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23" w:rsidRDefault="001A48D5">
      <w:pPr>
        <w:jc w:val="center"/>
        <w:rPr>
          <w:b/>
          <w:bCs/>
        </w:rPr>
      </w:pPr>
      <w:r>
        <w:rPr>
          <w:noProof/>
          <w:lang w:val="en-US"/>
        </w:rPr>
        <w:drawing>
          <wp:inline distT="0" distB="0" distL="0" distR="0">
            <wp:extent cx="5743575" cy="1657350"/>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12" cstate="print"/>
                    <a:srcRect/>
                    <a:stretch>
                      <a:fillRect/>
                    </a:stretch>
                  </pic:blipFill>
                  <pic:spPr bwMode="auto">
                    <a:xfrm>
                      <a:off x="0" y="0"/>
                      <a:ext cx="5743575" cy="1657350"/>
                    </a:xfrm>
                    <a:prstGeom prst="rect">
                      <a:avLst/>
                    </a:prstGeom>
                    <a:noFill/>
                    <a:ln w="9525">
                      <a:noFill/>
                      <a:miter lim="800000"/>
                      <a:headEnd/>
                      <a:tailEnd/>
                    </a:ln>
                  </pic:spPr>
                </pic:pic>
              </a:graphicData>
            </a:graphic>
          </wp:inline>
        </w:drawing>
      </w:r>
    </w:p>
    <w:p w:rsidR="00D04523" w:rsidRDefault="00D04523">
      <w:pPr>
        <w:jc w:val="center"/>
        <w:rPr>
          <w:b/>
          <w:bCs/>
        </w:rPr>
      </w:pPr>
    </w:p>
    <w:p w:rsidR="00D04523" w:rsidRDefault="001A48D5">
      <w:pPr>
        <w:jc w:val="center"/>
        <w:rPr>
          <w:b/>
          <w:bCs/>
        </w:rPr>
      </w:pPr>
      <w:r>
        <w:rPr>
          <w:b/>
          <w:bCs/>
        </w:rPr>
        <w:t>DECISION</w:t>
      </w:r>
    </w:p>
    <w:p w:rsidR="00D04523" w:rsidRDefault="00D04523">
      <w:pPr>
        <w:tabs>
          <w:tab w:val="left" w:pos="6615"/>
        </w:tabs>
        <w:autoSpaceDE w:val="0"/>
        <w:jc w:val="right"/>
        <w:rPr>
          <w:b/>
          <w:bCs/>
        </w:rPr>
      </w:pPr>
    </w:p>
    <w:p w:rsidR="00D04523" w:rsidRDefault="001A48D5">
      <w:pPr>
        <w:autoSpaceDE w:val="0"/>
        <w:jc w:val="both"/>
        <w:rPr>
          <w:b/>
          <w:bCs/>
        </w:rPr>
      </w:pPr>
      <w:r>
        <w:rPr>
          <w:b/>
          <w:bCs/>
        </w:rPr>
        <w:t>Date of adoption: 17 August 2012</w:t>
      </w:r>
    </w:p>
    <w:p w:rsidR="00D04523" w:rsidRDefault="00D04523">
      <w:pPr>
        <w:autoSpaceDE w:val="0"/>
        <w:jc w:val="both"/>
        <w:rPr>
          <w:b/>
          <w:bCs/>
        </w:rPr>
      </w:pPr>
    </w:p>
    <w:p w:rsidR="00D04523" w:rsidRDefault="001A48D5">
      <w:pPr>
        <w:autoSpaceDE w:val="0"/>
        <w:jc w:val="both"/>
        <w:rPr>
          <w:b/>
          <w:bCs/>
        </w:rPr>
      </w:pPr>
      <w:r>
        <w:rPr>
          <w:b/>
          <w:bCs/>
        </w:rPr>
        <w:t>Case No. 196/09</w:t>
      </w:r>
    </w:p>
    <w:p w:rsidR="00D04523" w:rsidRDefault="001A48D5">
      <w:pPr>
        <w:autoSpaceDE w:val="0"/>
        <w:jc w:val="both"/>
        <w:rPr>
          <w:b/>
          <w:bCs/>
        </w:rPr>
      </w:pPr>
      <w:r>
        <w:rPr>
          <w:b/>
          <w:bCs/>
        </w:rPr>
        <w:t xml:space="preserve"> </w:t>
      </w:r>
    </w:p>
    <w:p w:rsidR="00D04523" w:rsidRDefault="001A48D5">
      <w:pPr>
        <w:tabs>
          <w:tab w:val="left" w:pos="4205"/>
        </w:tabs>
        <w:autoSpaceDE w:val="0"/>
        <w:jc w:val="both"/>
        <w:rPr>
          <w:b/>
          <w:bCs/>
        </w:rPr>
      </w:pPr>
      <w:proofErr w:type="spellStart"/>
      <w:r>
        <w:rPr>
          <w:b/>
        </w:rPr>
        <w:t>Zlatibor</w:t>
      </w:r>
      <w:proofErr w:type="spellEnd"/>
      <w:r>
        <w:rPr>
          <w:b/>
        </w:rPr>
        <w:t xml:space="preserve"> LJUŠIĆ</w:t>
      </w:r>
    </w:p>
    <w:p w:rsidR="00D04523" w:rsidRDefault="00D04523">
      <w:pPr>
        <w:autoSpaceDE w:val="0"/>
        <w:jc w:val="both"/>
        <w:rPr>
          <w:b/>
          <w:bCs/>
        </w:rPr>
      </w:pPr>
    </w:p>
    <w:p w:rsidR="00D04523" w:rsidRDefault="001A48D5">
      <w:pPr>
        <w:autoSpaceDE w:val="0"/>
        <w:jc w:val="both"/>
        <w:rPr>
          <w:b/>
          <w:bCs/>
        </w:rPr>
      </w:pPr>
      <w:proofErr w:type="gramStart"/>
      <w:r>
        <w:rPr>
          <w:b/>
          <w:bCs/>
        </w:rPr>
        <w:t>against</w:t>
      </w:r>
      <w:proofErr w:type="gramEnd"/>
    </w:p>
    <w:p w:rsidR="00D04523" w:rsidRDefault="001A48D5">
      <w:pPr>
        <w:autoSpaceDE w:val="0"/>
        <w:jc w:val="both"/>
        <w:rPr>
          <w:b/>
          <w:bCs/>
        </w:rPr>
      </w:pPr>
      <w:r>
        <w:rPr>
          <w:b/>
          <w:bCs/>
        </w:rPr>
        <w:t xml:space="preserve"> </w:t>
      </w:r>
    </w:p>
    <w:p w:rsidR="00D04523" w:rsidRDefault="001A48D5">
      <w:pPr>
        <w:autoSpaceDE w:val="0"/>
        <w:jc w:val="both"/>
        <w:rPr>
          <w:b/>
          <w:bCs/>
        </w:rPr>
      </w:pPr>
      <w:r>
        <w:rPr>
          <w:b/>
          <w:bCs/>
        </w:rPr>
        <w:t xml:space="preserve">UNMIK </w:t>
      </w:r>
    </w:p>
    <w:p w:rsidR="00D04523" w:rsidRDefault="001A48D5">
      <w:pPr>
        <w:autoSpaceDE w:val="0"/>
        <w:jc w:val="both"/>
        <w:rPr>
          <w:b/>
          <w:bCs/>
        </w:rPr>
      </w:pPr>
      <w:r>
        <w:rPr>
          <w:b/>
          <w:bCs/>
        </w:rPr>
        <w:t xml:space="preserve"> </w:t>
      </w:r>
    </w:p>
    <w:p w:rsidR="00D04523" w:rsidRDefault="001A48D5">
      <w:pPr>
        <w:autoSpaceDE w:val="0"/>
        <w:autoSpaceDN w:val="0"/>
        <w:adjustRightInd w:val="0"/>
        <w:jc w:val="both"/>
      </w:pPr>
      <w:r>
        <w:t>The Human Rights Advisory Panel, sitting on 17 August 2012,</w:t>
      </w:r>
    </w:p>
    <w:p w:rsidR="00D04523" w:rsidRDefault="001A48D5">
      <w:pPr>
        <w:autoSpaceDE w:val="0"/>
        <w:autoSpaceDN w:val="0"/>
        <w:adjustRightInd w:val="0"/>
        <w:jc w:val="both"/>
      </w:pPr>
      <w:proofErr w:type="gramStart"/>
      <w:r>
        <w:t>with</w:t>
      </w:r>
      <w:proofErr w:type="gramEnd"/>
      <w:r>
        <w:t xml:space="preserve"> the following members present:</w:t>
      </w:r>
    </w:p>
    <w:p w:rsidR="00D04523" w:rsidRDefault="00D04523">
      <w:pPr>
        <w:autoSpaceDE w:val="0"/>
        <w:autoSpaceDN w:val="0"/>
        <w:adjustRightInd w:val="0"/>
        <w:jc w:val="both"/>
      </w:pPr>
    </w:p>
    <w:p w:rsidR="00D04523" w:rsidRDefault="001A48D5">
      <w:pPr>
        <w:autoSpaceDE w:val="0"/>
        <w:autoSpaceDN w:val="0"/>
        <w:adjustRightInd w:val="0"/>
        <w:jc w:val="both"/>
      </w:pPr>
      <w:r>
        <w:t>Mr Marek NOWICKI, Presiding Member</w:t>
      </w:r>
    </w:p>
    <w:p w:rsidR="00D04523" w:rsidRDefault="001A48D5">
      <w:pPr>
        <w:autoSpaceDE w:val="0"/>
        <w:autoSpaceDN w:val="0"/>
        <w:adjustRightInd w:val="0"/>
        <w:jc w:val="both"/>
      </w:pPr>
      <w:r>
        <w:t>Mr Paul LEMMENS</w:t>
      </w:r>
    </w:p>
    <w:p w:rsidR="00D04523" w:rsidRDefault="001A48D5">
      <w:pPr>
        <w:autoSpaceDE w:val="0"/>
        <w:autoSpaceDN w:val="0"/>
        <w:adjustRightInd w:val="0"/>
        <w:jc w:val="both"/>
      </w:pPr>
      <w:r>
        <w:t xml:space="preserve">Ms </w:t>
      </w:r>
      <w:r>
        <w:t>Christine CHINKIN</w:t>
      </w:r>
    </w:p>
    <w:p w:rsidR="00D04523" w:rsidRDefault="00D04523">
      <w:pPr>
        <w:autoSpaceDE w:val="0"/>
        <w:autoSpaceDN w:val="0"/>
        <w:adjustRightInd w:val="0"/>
        <w:jc w:val="both"/>
      </w:pPr>
    </w:p>
    <w:p w:rsidR="00D04523" w:rsidRDefault="001A48D5">
      <w:pPr>
        <w:autoSpaceDE w:val="0"/>
        <w:autoSpaceDN w:val="0"/>
        <w:adjustRightInd w:val="0"/>
        <w:jc w:val="both"/>
      </w:pPr>
      <w:r>
        <w:t>Assisted by</w:t>
      </w:r>
    </w:p>
    <w:p w:rsidR="00D04523" w:rsidRDefault="001A48D5">
      <w:pPr>
        <w:autoSpaceDE w:val="0"/>
        <w:autoSpaceDN w:val="0"/>
        <w:adjustRightInd w:val="0"/>
        <w:jc w:val="both"/>
      </w:pPr>
      <w:r>
        <w:t xml:space="preserve">Mr Andrey ANTONOV, Executive Officer </w:t>
      </w:r>
    </w:p>
    <w:p w:rsidR="00D04523" w:rsidRDefault="00D04523">
      <w:pPr>
        <w:autoSpaceDE w:val="0"/>
        <w:autoSpaceDN w:val="0"/>
        <w:adjustRightInd w:val="0"/>
        <w:jc w:val="both"/>
      </w:pPr>
    </w:p>
    <w:p w:rsidR="00D04523" w:rsidRDefault="001A48D5">
      <w:pPr>
        <w:autoSpaceDE w:val="0"/>
        <w:autoSpaceDN w:val="0"/>
        <w:adjustRightInd w:val="0"/>
        <w:jc w:val="both"/>
      </w:pPr>
      <w:r>
        <w:t>Having considered the aforementioned complaint, introduced pursuant to Section 1.2 of UNMIK Regulation No. 2006/12 of 23 March 2006 on the Establishment of the Human Rights Advisory Pane</w:t>
      </w:r>
      <w:r>
        <w:t>l,</w:t>
      </w:r>
    </w:p>
    <w:p w:rsidR="00D04523" w:rsidRDefault="00D04523">
      <w:pPr>
        <w:autoSpaceDE w:val="0"/>
        <w:autoSpaceDN w:val="0"/>
        <w:adjustRightInd w:val="0"/>
        <w:jc w:val="both"/>
      </w:pPr>
    </w:p>
    <w:p w:rsidR="00D04523" w:rsidRDefault="001A48D5">
      <w:pPr>
        <w:autoSpaceDE w:val="0"/>
        <w:autoSpaceDN w:val="0"/>
        <w:adjustRightInd w:val="0"/>
        <w:jc w:val="both"/>
      </w:pPr>
      <w:r>
        <w:t>Having deliberated, decides as follows:</w:t>
      </w:r>
    </w:p>
    <w:p w:rsidR="00D04523" w:rsidRDefault="00D04523">
      <w:pPr>
        <w:autoSpaceDE w:val="0"/>
        <w:autoSpaceDN w:val="0"/>
        <w:adjustRightInd w:val="0"/>
        <w:jc w:val="both"/>
      </w:pPr>
    </w:p>
    <w:p w:rsidR="00D04523" w:rsidRDefault="00D04523">
      <w:pPr>
        <w:autoSpaceDE w:val="0"/>
        <w:jc w:val="both"/>
        <w:rPr>
          <w:b/>
          <w:bCs/>
        </w:rPr>
      </w:pPr>
    </w:p>
    <w:p w:rsidR="00D04523" w:rsidRDefault="001A48D5">
      <w:pPr>
        <w:autoSpaceDE w:val="0"/>
        <w:jc w:val="both"/>
        <w:rPr>
          <w:b/>
          <w:bCs/>
        </w:rPr>
      </w:pPr>
      <w:r>
        <w:rPr>
          <w:b/>
          <w:bCs/>
        </w:rPr>
        <w:t>I. PROCEEDINGS BEFORE THE PANEL</w:t>
      </w:r>
    </w:p>
    <w:p w:rsidR="00D04523" w:rsidRDefault="00D04523">
      <w:pPr>
        <w:autoSpaceDE w:val="0"/>
        <w:jc w:val="both"/>
      </w:pPr>
    </w:p>
    <w:p w:rsidR="00D04523" w:rsidRDefault="001A48D5">
      <w:pPr>
        <w:numPr>
          <w:ilvl w:val="0"/>
          <w:numId w:val="2"/>
        </w:numPr>
        <w:autoSpaceDE w:val="0"/>
        <w:jc w:val="both"/>
        <w:rPr>
          <w:bCs/>
        </w:rPr>
      </w:pPr>
      <w:r>
        <w:t>The complaint was introduced on 17 April 2009 and registered on 30 April 2009.</w:t>
      </w:r>
    </w:p>
    <w:p w:rsidR="00D04523" w:rsidRDefault="00D04523">
      <w:pPr>
        <w:autoSpaceDE w:val="0"/>
        <w:ind w:left="360"/>
        <w:jc w:val="both"/>
        <w:rPr>
          <w:bCs/>
        </w:rPr>
      </w:pPr>
    </w:p>
    <w:p w:rsidR="00D04523" w:rsidRDefault="001A48D5">
      <w:pPr>
        <w:numPr>
          <w:ilvl w:val="0"/>
          <w:numId w:val="2"/>
        </w:numPr>
        <w:autoSpaceDE w:val="0"/>
        <w:jc w:val="both"/>
        <w:rPr>
          <w:bCs/>
        </w:rPr>
      </w:pPr>
      <w:r>
        <w:t xml:space="preserve">On 11 and 17 June 2009, the Panel requested additional information from the complainant. The </w:t>
      </w:r>
      <w:r>
        <w:t>complainant’s response was received on 20 May 2010.</w:t>
      </w:r>
    </w:p>
    <w:p w:rsidR="00D04523" w:rsidRDefault="00D04523">
      <w:pPr>
        <w:autoSpaceDE w:val="0"/>
        <w:ind w:left="360"/>
        <w:jc w:val="both"/>
        <w:rPr>
          <w:bCs/>
        </w:rPr>
      </w:pPr>
    </w:p>
    <w:p w:rsidR="00D04523" w:rsidRDefault="00D04523">
      <w:pPr>
        <w:autoSpaceDE w:val="0"/>
        <w:jc w:val="both"/>
        <w:rPr>
          <w:bCs/>
        </w:rPr>
      </w:pPr>
    </w:p>
    <w:p w:rsidR="00D04523" w:rsidRDefault="001A48D5">
      <w:pPr>
        <w:autoSpaceDE w:val="0"/>
        <w:jc w:val="both"/>
        <w:rPr>
          <w:b/>
          <w:bCs/>
        </w:rPr>
      </w:pPr>
      <w:r>
        <w:rPr>
          <w:b/>
          <w:bCs/>
        </w:rPr>
        <w:lastRenderedPageBreak/>
        <w:t xml:space="preserve">II. THE FACTS </w:t>
      </w:r>
    </w:p>
    <w:p w:rsidR="00D04523" w:rsidRDefault="00D04523">
      <w:pPr>
        <w:autoSpaceDE w:val="0"/>
        <w:autoSpaceDN w:val="0"/>
        <w:adjustRightInd w:val="0"/>
        <w:jc w:val="both"/>
      </w:pPr>
    </w:p>
    <w:p w:rsidR="00D04523" w:rsidRDefault="001A48D5">
      <w:pPr>
        <w:pStyle w:val="ListParagraph"/>
        <w:numPr>
          <w:ilvl w:val="0"/>
          <w:numId w:val="2"/>
        </w:numPr>
        <w:jc w:val="both"/>
      </w:pPr>
      <w:r>
        <w:t xml:space="preserve">The complainant is a former resident of Kosovo currently residing in Serbia proper. He states that his parents were the owners of a residential property located in </w:t>
      </w:r>
      <w:proofErr w:type="spellStart"/>
      <w:r>
        <w:t>Istog</w:t>
      </w:r>
      <w:proofErr w:type="spellEnd"/>
      <w:r>
        <w:t>/</w:t>
      </w:r>
      <w:proofErr w:type="spellStart"/>
      <w:r>
        <w:t>Istok</w:t>
      </w:r>
      <w:proofErr w:type="spellEnd"/>
      <w:r>
        <w:t xml:space="preserve"> municipali</w:t>
      </w:r>
      <w:r>
        <w:t xml:space="preserve">ty consisting of two houses, outbuildings and a backyard. </w:t>
      </w:r>
    </w:p>
    <w:p w:rsidR="00D04523" w:rsidRDefault="00D04523">
      <w:pPr>
        <w:pStyle w:val="ListParagraph"/>
        <w:ind w:left="360"/>
        <w:jc w:val="both"/>
      </w:pPr>
    </w:p>
    <w:p w:rsidR="00D04523" w:rsidRDefault="001A48D5">
      <w:pPr>
        <w:pStyle w:val="ListParagraph"/>
        <w:numPr>
          <w:ilvl w:val="0"/>
          <w:numId w:val="2"/>
        </w:numPr>
        <w:jc w:val="both"/>
      </w:pPr>
      <w:r>
        <w:t xml:space="preserve">The complainant states that after the arrival of the KFOR and UNMIK in Kosovo the family property was destroyed and looted. </w:t>
      </w:r>
    </w:p>
    <w:p w:rsidR="00D04523" w:rsidRDefault="00D04523">
      <w:pPr>
        <w:pStyle w:val="ListParagraph"/>
        <w:ind w:left="360"/>
        <w:jc w:val="both"/>
      </w:pPr>
    </w:p>
    <w:p w:rsidR="00D04523" w:rsidRDefault="001A48D5">
      <w:pPr>
        <w:pStyle w:val="ListParagraph"/>
        <w:numPr>
          <w:ilvl w:val="0"/>
          <w:numId w:val="2"/>
        </w:numPr>
        <w:jc w:val="both"/>
      </w:pPr>
      <w:r>
        <w:t>On 6 November 2002, the complainant filed a claim with the Housing and</w:t>
      </w:r>
      <w:r>
        <w:t xml:space="preserve"> Property Directorate (HPD) asking for the repossession of the above-mentioned property. By decision dated 29 April 2005, the Housing and Property Claims Commission (HPCC) of the HPD stated that the property had been destroyed after the claimant lost posse</w:t>
      </w:r>
      <w:r>
        <w:t xml:space="preserve">ssion of the property and that afterwards the land parcel had become vacant. The HPCC also declared that, at the moment of the destruction of the property, the claimant satisfied the requirements for the repossession of the property. </w:t>
      </w:r>
    </w:p>
    <w:p w:rsidR="00D04523" w:rsidRDefault="00D04523">
      <w:pPr>
        <w:autoSpaceDE w:val="0"/>
        <w:autoSpaceDN w:val="0"/>
        <w:adjustRightInd w:val="0"/>
        <w:jc w:val="both"/>
      </w:pPr>
    </w:p>
    <w:p w:rsidR="00D04523" w:rsidRDefault="00D04523">
      <w:pPr>
        <w:autoSpaceDE w:val="0"/>
        <w:autoSpaceDN w:val="0"/>
        <w:adjustRightInd w:val="0"/>
        <w:jc w:val="both"/>
        <w:rPr>
          <w:i/>
        </w:rPr>
      </w:pPr>
    </w:p>
    <w:p w:rsidR="00D04523" w:rsidRDefault="001A48D5">
      <w:pPr>
        <w:autoSpaceDE w:val="0"/>
        <w:autoSpaceDN w:val="0"/>
        <w:adjustRightInd w:val="0"/>
        <w:jc w:val="both"/>
        <w:rPr>
          <w:b/>
          <w:bCs/>
        </w:rPr>
      </w:pPr>
      <w:r>
        <w:rPr>
          <w:b/>
          <w:bCs/>
        </w:rPr>
        <w:t>III. THE COMPLAINT</w:t>
      </w:r>
    </w:p>
    <w:p w:rsidR="00D04523" w:rsidRDefault="00D04523">
      <w:pPr>
        <w:autoSpaceDE w:val="0"/>
        <w:autoSpaceDN w:val="0"/>
        <w:adjustRightInd w:val="0"/>
        <w:jc w:val="both"/>
        <w:rPr>
          <w:bCs/>
        </w:rPr>
      </w:pPr>
    </w:p>
    <w:p w:rsidR="00D04523" w:rsidRDefault="001A48D5">
      <w:pPr>
        <w:numPr>
          <w:ilvl w:val="0"/>
          <w:numId w:val="2"/>
        </w:numPr>
        <w:autoSpaceDE w:val="0"/>
        <w:autoSpaceDN w:val="0"/>
        <w:adjustRightInd w:val="0"/>
        <w:jc w:val="both"/>
        <w:rPr>
          <w:bCs/>
        </w:rPr>
      </w:pPr>
      <w:r>
        <w:rPr>
          <w:rFonts w:cs="Arial"/>
        </w:rPr>
        <w:t xml:space="preserve">The complainant generally complains that his property rights have been violated. He complains about the fact that his property has been damaged and looted and that he did not receive any compensation. </w:t>
      </w:r>
    </w:p>
    <w:p w:rsidR="00D04523" w:rsidRDefault="00D04523">
      <w:pPr>
        <w:jc w:val="both"/>
        <w:rPr>
          <w:rFonts w:cs="Arial"/>
        </w:rPr>
      </w:pPr>
    </w:p>
    <w:p w:rsidR="00D04523" w:rsidRDefault="00D04523">
      <w:pPr>
        <w:jc w:val="both"/>
        <w:rPr>
          <w:rFonts w:cs="Arial"/>
        </w:rPr>
      </w:pPr>
    </w:p>
    <w:p w:rsidR="00D04523" w:rsidRDefault="001A48D5">
      <w:pPr>
        <w:autoSpaceDE w:val="0"/>
        <w:autoSpaceDN w:val="0"/>
        <w:adjustRightInd w:val="0"/>
        <w:jc w:val="both"/>
        <w:rPr>
          <w:b/>
          <w:bCs/>
        </w:rPr>
      </w:pPr>
      <w:r>
        <w:rPr>
          <w:b/>
          <w:bCs/>
        </w:rPr>
        <w:t>IV. THE LAW</w:t>
      </w:r>
    </w:p>
    <w:p w:rsidR="00D04523" w:rsidRDefault="00D04523">
      <w:pPr>
        <w:autoSpaceDE w:val="0"/>
        <w:autoSpaceDN w:val="0"/>
        <w:adjustRightInd w:val="0"/>
        <w:jc w:val="both"/>
        <w:rPr>
          <w:b/>
          <w:bCs/>
        </w:rPr>
      </w:pPr>
    </w:p>
    <w:p w:rsidR="00D04523" w:rsidRDefault="001A48D5">
      <w:pPr>
        <w:numPr>
          <w:ilvl w:val="0"/>
          <w:numId w:val="2"/>
        </w:numPr>
        <w:autoSpaceDE w:val="0"/>
        <w:autoSpaceDN w:val="0"/>
        <w:adjustRightInd w:val="0"/>
        <w:jc w:val="both"/>
        <w:rPr>
          <w:bCs/>
        </w:rPr>
      </w:pPr>
      <w:r>
        <w:rPr>
          <w:lang w:val="en-US"/>
        </w:rPr>
        <w:t xml:space="preserve">Before considering the case on its merits the Panel has to decide whether to accept the case, taking into account the admissibility criteria set out in Sections 1, 2 and 3 of UNMIK Regulation No. 2006/12. </w:t>
      </w:r>
    </w:p>
    <w:p w:rsidR="00D04523" w:rsidRDefault="00D04523">
      <w:pPr>
        <w:autoSpaceDE w:val="0"/>
        <w:autoSpaceDN w:val="0"/>
        <w:adjustRightInd w:val="0"/>
        <w:ind w:left="360"/>
        <w:jc w:val="both"/>
        <w:rPr>
          <w:bCs/>
        </w:rPr>
      </w:pPr>
    </w:p>
    <w:p w:rsidR="00D04523" w:rsidRDefault="001A48D5">
      <w:pPr>
        <w:numPr>
          <w:ilvl w:val="0"/>
          <w:numId w:val="2"/>
        </w:numPr>
        <w:autoSpaceDE w:val="0"/>
        <w:autoSpaceDN w:val="0"/>
        <w:adjustRightInd w:val="0"/>
        <w:jc w:val="both"/>
        <w:rPr>
          <w:bCs/>
        </w:rPr>
      </w:pPr>
      <w:r>
        <w:rPr>
          <w:lang w:val="en-US"/>
        </w:rPr>
        <w:t>Insofar as the complainant complains about the de</w:t>
      </w:r>
      <w:r>
        <w:rPr>
          <w:lang w:val="en-US"/>
        </w:rPr>
        <w:t xml:space="preserve">struction of his property, the Panel recalls that </w:t>
      </w:r>
      <w:r>
        <w:rPr>
          <w:bCs/>
        </w:rPr>
        <w:t xml:space="preserve">according to Section 2 of UNMIK Regulation No. 2006/12, it has jurisdiction only over complaints relating to alleged violations of human rights that occurred not earlier than 23 April 2005, or arising from </w:t>
      </w:r>
      <w:r>
        <w:rPr>
          <w:bCs/>
        </w:rPr>
        <w:t xml:space="preserve">facts which occurred prior to this date where these facts give rise to a continuing violation of human rights. According to the complainant’s submission, the damage to his family property occurred at some time after the arrival of KFOR and UNMIK in Kosovo </w:t>
      </w:r>
      <w:r>
        <w:rPr>
          <w:bCs/>
        </w:rPr>
        <w:t xml:space="preserve">in 1999. </w:t>
      </w:r>
    </w:p>
    <w:p w:rsidR="00D04523" w:rsidRDefault="00D04523">
      <w:pPr>
        <w:pStyle w:val="ListParagraph"/>
        <w:rPr>
          <w:bCs/>
        </w:rPr>
      </w:pPr>
    </w:p>
    <w:p w:rsidR="00D04523" w:rsidRDefault="001A48D5">
      <w:pPr>
        <w:pStyle w:val="ListParagraph"/>
        <w:numPr>
          <w:ilvl w:val="0"/>
          <w:numId w:val="2"/>
        </w:numPr>
        <w:jc w:val="both"/>
        <w:rPr>
          <w:bCs/>
        </w:rPr>
      </w:pPr>
      <w:r>
        <w:rPr>
          <w:bCs/>
        </w:rPr>
        <w:t xml:space="preserve">The Panel considers that the damage and destruction of property are instantaneous acts, which do not give rise to a continuing violation (see Human Rights Advisory Panel (HRAP), </w:t>
      </w:r>
      <w:proofErr w:type="spellStart"/>
      <w:r>
        <w:rPr>
          <w:bCs/>
          <w:i/>
        </w:rPr>
        <w:t>Lajović</w:t>
      </w:r>
      <w:proofErr w:type="spellEnd"/>
      <w:r>
        <w:rPr>
          <w:bCs/>
        </w:rPr>
        <w:t xml:space="preserve">, no. 09/08, decision of 16 July 2008, § 7; HRAP, </w:t>
      </w:r>
      <w:r>
        <w:rPr>
          <w:bCs/>
          <w:i/>
        </w:rPr>
        <w:t>M.S.</w:t>
      </w:r>
      <w:r>
        <w:rPr>
          <w:bCs/>
        </w:rPr>
        <w:t xml:space="preserve"> </w:t>
      </w:r>
      <w:r>
        <w:rPr>
          <w:bCs/>
          <w:i/>
        </w:rPr>
        <w:t>and o</w:t>
      </w:r>
      <w:r>
        <w:rPr>
          <w:bCs/>
          <w:i/>
        </w:rPr>
        <w:t>thers</w:t>
      </w:r>
      <w:r>
        <w:rPr>
          <w:bCs/>
        </w:rPr>
        <w:t xml:space="preserve">, </w:t>
      </w:r>
      <w:proofErr w:type="spellStart"/>
      <w:r>
        <w:rPr>
          <w:bCs/>
        </w:rPr>
        <w:t>nos</w:t>
      </w:r>
      <w:proofErr w:type="spellEnd"/>
      <w:r>
        <w:rPr>
          <w:bCs/>
        </w:rPr>
        <w:t xml:space="preserve"> 122/09 and others, decision of 5 April 2012, § 21).  It follows that this part of the complaint lies outside the Panel’s jurisdiction </w:t>
      </w:r>
      <w:proofErr w:type="spellStart"/>
      <w:r>
        <w:rPr>
          <w:bCs/>
          <w:i/>
        </w:rPr>
        <w:t>ratione</w:t>
      </w:r>
      <w:proofErr w:type="spellEnd"/>
      <w:r>
        <w:rPr>
          <w:bCs/>
          <w:i/>
        </w:rPr>
        <w:t xml:space="preserve"> </w:t>
      </w:r>
      <w:proofErr w:type="spellStart"/>
      <w:r>
        <w:rPr>
          <w:bCs/>
          <w:i/>
        </w:rPr>
        <w:t>temporis</w:t>
      </w:r>
      <w:proofErr w:type="spellEnd"/>
      <w:r>
        <w:rPr>
          <w:bCs/>
        </w:rPr>
        <w:t xml:space="preserve">. </w:t>
      </w:r>
    </w:p>
    <w:p w:rsidR="00D04523" w:rsidRDefault="00D04523">
      <w:pPr>
        <w:pStyle w:val="ListParagraph"/>
        <w:rPr>
          <w:bCs/>
        </w:rPr>
      </w:pPr>
    </w:p>
    <w:p w:rsidR="00D04523" w:rsidRDefault="001A48D5">
      <w:pPr>
        <w:pStyle w:val="ListParagraph"/>
        <w:numPr>
          <w:ilvl w:val="0"/>
          <w:numId w:val="2"/>
        </w:numPr>
        <w:jc w:val="both"/>
        <w:rPr>
          <w:bCs/>
        </w:rPr>
      </w:pPr>
      <w:r>
        <w:rPr>
          <w:bCs/>
        </w:rPr>
        <w:t xml:space="preserve">Insofar as the complaint relates to compensation of damage to the destroyed property, the Panel recalls that pursuant to Section 3.1 of UNMIK Regulation No. 2006/12, the </w:t>
      </w:r>
      <w:r>
        <w:rPr>
          <w:bCs/>
        </w:rPr>
        <w:lastRenderedPageBreak/>
        <w:t>Panel may only deal with a matter after it determines that all avenues for review of t</w:t>
      </w:r>
      <w:r>
        <w:rPr>
          <w:bCs/>
        </w:rPr>
        <w:t xml:space="preserve">he alleged violation have been pursued. </w:t>
      </w:r>
    </w:p>
    <w:p w:rsidR="00D04523" w:rsidRDefault="00D04523">
      <w:pPr>
        <w:pStyle w:val="ListParagraph"/>
        <w:rPr>
          <w:bCs/>
        </w:rPr>
      </w:pPr>
    </w:p>
    <w:p w:rsidR="00D04523" w:rsidRDefault="001A48D5">
      <w:pPr>
        <w:pStyle w:val="ListParagraph"/>
        <w:numPr>
          <w:ilvl w:val="0"/>
          <w:numId w:val="2"/>
        </w:numPr>
        <w:jc w:val="both"/>
        <w:rPr>
          <w:bCs/>
        </w:rPr>
      </w:pPr>
      <w:r>
        <w:rPr>
          <w:bCs/>
        </w:rPr>
        <w:t>The Panel notes that there is no indication in the complaint and subsequent documents received by the Panel that the complainant filed any complaint with the relevant judicial authorities or the police, which are t</w:t>
      </w:r>
      <w:r>
        <w:rPr>
          <w:bCs/>
        </w:rPr>
        <w:t xml:space="preserve">he bodies having competence over such matters. He therefore did not give the competent authorities an opportunity to redress the alleged violation of his property rights. </w:t>
      </w:r>
    </w:p>
    <w:p w:rsidR="00D04523" w:rsidRDefault="00D04523">
      <w:pPr>
        <w:pStyle w:val="ListParagraph"/>
        <w:rPr>
          <w:bCs/>
        </w:rPr>
      </w:pPr>
    </w:p>
    <w:p w:rsidR="00D04523" w:rsidRDefault="001A48D5">
      <w:pPr>
        <w:pStyle w:val="ListParagraph"/>
        <w:numPr>
          <w:ilvl w:val="0"/>
          <w:numId w:val="2"/>
        </w:numPr>
        <w:jc w:val="both"/>
        <w:rPr>
          <w:bCs/>
        </w:rPr>
      </w:pPr>
      <w:r>
        <w:rPr>
          <w:bCs/>
        </w:rPr>
        <w:t>It follows that in this respect the complainant did not exhaust all available avenu</w:t>
      </w:r>
      <w:r>
        <w:rPr>
          <w:bCs/>
        </w:rPr>
        <w:t xml:space="preserve">es for review, as required by UNMIK Regulation No. 2006/12. </w:t>
      </w:r>
    </w:p>
    <w:p w:rsidR="00D04523" w:rsidRDefault="00D04523">
      <w:pPr>
        <w:pStyle w:val="ListParagraph"/>
        <w:ind w:left="360"/>
        <w:rPr>
          <w:bCs/>
        </w:rPr>
      </w:pPr>
    </w:p>
    <w:p w:rsidR="00D04523" w:rsidRDefault="00D04523">
      <w:pPr>
        <w:jc w:val="both"/>
        <w:rPr>
          <w:bCs/>
        </w:rPr>
      </w:pPr>
    </w:p>
    <w:p w:rsidR="00D04523" w:rsidRDefault="00D04523">
      <w:pPr>
        <w:autoSpaceDE w:val="0"/>
        <w:autoSpaceDN w:val="0"/>
        <w:adjustRightInd w:val="0"/>
        <w:jc w:val="both"/>
        <w:rPr>
          <w:b/>
        </w:rPr>
      </w:pPr>
    </w:p>
    <w:p w:rsidR="00D04523" w:rsidRDefault="001A48D5">
      <w:pPr>
        <w:autoSpaceDE w:val="0"/>
        <w:autoSpaceDN w:val="0"/>
        <w:adjustRightInd w:val="0"/>
        <w:jc w:val="both"/>
        <w:rPr>
          <w:b/>
        </w:rPr>
      </w:pPr>
      <w:r>
        <w:rPr>
          <w:b/>
        </w:rPr>
        <w:t>FOR THESE REASONS,</w:t>
      </w:r>
    </w:p>
    <w:p w:rsidR="00D04523" w:rsidRDefault="00D04523">
      <w:pPr>
        <w:autoSpaceDE w:val="0"/>
        <w:autoSpaceDN w:val="0"/>
        <w:adjustRightInd w:val="0"/>
        <w:jc w:val="both"/>
        <w:rPr>
          <w:b/>
        </w:rPr>
      </w:pPr>
    </w:p>
    <w:p w:rsidR="00D04523" w:rsidRDefault="00D04523">
      <w:pPr>
        <w:autoSpaceDE w:val="0"/>
        <w:autoSpaceDN w:val="0"/>
        <w:adjustRightInd w:val="0"/>
        <w:jc w:val="both"/>
      </w:pPr>
    </w:p>
    <w:p w:rsidR="00D04523" w:rsidRDefault="001A48D5">
      <w:pPr>
        <w:autoSpaceDE w:val="0"/>
        <w:autoSpaceDN w:val="0"/>
        <w:adjustRightInd w:val="0"/>
        <w:jc w:val="both"/>
        <w:rPr>
          <w:rFonts w:cs="Arial"/>
        </w:rPr>
      </w:pPr>
      <w:r>
        <w:t>The Panel, unanimously,</w:t>
      </w:r>
    </w:p>
    <w:p w:rsidR="00D04523" w:rsidRDefault="00D04523">
      <w:pPr>
        <w:autoSpaceDE w:val="0"/>
        <w:autoSpaceDN w:val="0"/>
        <w:adjustRightInd w:val="0"/>
        <w:jc w:val="both"/>
        <w:rPr>
          <w:rFonts w:cs="Arial"/>
        </w:rPr>
      </w:pPr>
    </w:p>
    <w:p w:rsidR="00D04523" w:rsidRDefault="001A48D5">
      <w:pPr>
        <w:autoSpaceDE w:val="0"/>
        <w:autoSpaceDN w:val="0"/>
        <w:adjustRightInd w:val="0"/>
        <w:jc w:val="both"/>
        <w:rPr>
          <w:rFonts w:cs="Arial"/>
          <w:b/>
        </w:rPr>
      </w:pPr>
      <w:proofErr w:type="gramStart"/>
      <w:r>
        <w:rPr>
          <w:b/>
        </w:rPr>
        <w:t>DECLARES THE COMPLAINT INADMISSIBLE</w:t>
      </w:r>
      <w:r>
        <w:rPr>
          <w:rFonts w:cs="Arial"/>
          <w:b/>
        </w:rPr>
        <w:t>.</w:t>
      </w:r>
      <w:proofErr w:type="gramEnd"/>
    </w:p>
    <w:p w:rsidR="00D04523" w:rsidRDefault="00D04523">
      <w:pPr>
        <w:autoSpaceDE w:val="0"/>
        <w:autoSpaceDN w:val="0"/>
        <w:adjustRightInd w:val="0"/>
        <w:jc w:val="both"/>
      </w:pPr>
    </w:p>
    <w:p w:rsidR="00D04523" w:rsidRDefault="00D04523">
      <w:pPr>
        <w:autoSpaceDE w:val="0"/>
        <w:autoSpaceDN w:val="0"/>
        <w:adjustRightInd w:val="0"/>
        <w:jc w:val="both"/>
      </w:pPr>
    </w:p>
    <w:p w:rsidR="00D04523" w:rsidRDefault="00D04523">
      <w:pPr>
        <w:autoSpaceDE w:val="0"/>
        <w:autoSpaceDN w:val="0"/>
        <w:adjustRightInd w:val="0"/>
        <w:jc w:val="both"/>
      </w:pPr>
    </w:p>
    <w:p w:rsidR="00D04523" w:rsidRDefault="00D04523">
      <w:pPr>
        <w:autoSpaceDE w:val="0"/>
        <w:autoSpaceDN w:val="0"/>
        <w:adjustRightInd w:val="0"/>
        <w:jc w:val="both"/>
      </w:pPr>
    </w:p>
    <w:p w:rsidR="00D04523" w:rsidRDefault="00D04523">
      <w:pPr>
        <w:autoSpaceDE w:val="0"/>
        <w:autoSpaceDN w:val="0"/>
        <w:adjustRightInd w:val="0"/>
        <w:jc w:val="both"/>
      </w:pPr>
    </w:p>
    <w:p w:rsidR="00D04523" w:rsidRDefault="00D04523">
      <w:pPr>
        <w:autoSpaceDE w:val="0"/>
        <w:autoSpaceDN w:val="0"/>
        <w:adjustRightInd w:val="0"/>
        <w:jc w:val="both"/>
      </w:pPr>
    </w:p>
    <w:p w:rsidR="00D04523" w:rsidRDefault="001A48D5">
      <w:pPr>
        <w:autoSpaceDE w:val="0"/>
        <w:autoSpaceDN w:val="0"/>
        <w:adjustRightInd w:val="0"/>
        <w:jc w:val="both"/>
      </w:pPr>
      <w:r>
        <w:t>Andrey ANTONOV</w:t>
      </w:r>
      <w:r>
        <w:tab/>
      </w:r>
      <w:r>
        <w:tab/>
      </w:r>
      <w:r>
        <w:tab/>
      </w:r>
      <w:r>
        <w:tab/>
      </w:r>
      <w:r>
        <w:tab/>
      </w:r>
      <w:r>
        <w:tab/>
        <w:t>Marek NOWICKI</w:t>
      </w:r>
    </w:p>
    <w:p w:rsidR="00D04523" w:rsidRDefault="001A48D5">
      <w:pPr>
        <w:autoSpaceDE w:val="0"/>
        <w:autoSpaceDN w:val="0"/>
        <w:adjustRightInd w:val="0"/>
        <w:jc w:val="both"/>
      </w:pPr>
      <w:r>
        <w:t>Executive Officer</w:t>
      </w:r>
      <w:r>
        <w:tab/>
      </w:r>
      <w:r>
        <w:tab/>
      </w:r>
      <w:r>
        <w:tab/>
      </w:r>
      <w:r>
        <w:tab/>
      </w:r>
      <w:r>
        <w:tab/>
      </w:r>
      <w:r>
        <w:tab/>
        <w:t>Presiding Member</w:t>
      </w:r>
    </w:p>
    <w:sectPr w:rsidR="00D04523" w:rsidSect="00D04523">
      <w:headerReference w:type="even" r:id="rId13"/>
      <w:headerReference w:type="default" r:id="rId14"/>
      <w:footerReference w:type="even" r:id="rId15"/>
      <w:headerReference w:type="first" r:id="rId16"/>
      <w:pgSz w:w="12240" w:h="15840"/>
      <w:pgMar w:top="900" w:right="1800" w:bottom="1440" w:left="16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523" w:rsidRDefault="001A48D5">
      <w:pPr>
        <w:rPr>
          <w:rFonts w:ascii="Calibri" w:hAnsi="Calibri"/>
        </w:rPr>
      </w:pPr>
      <w:r>
        <w:rPr>
          <w:rFonts w:ascii="Calibri" w:hAnsi="Calibri"/>
        </w:rPr>
        <w:separator/>
      </w:r>
    </w:p>
  </w:endnote>
  <w:endnote w:type="continuationSeparator" w:id="0">
    <w:p w:rsidR="00D04523" w:rsidRDefault="001A48D5">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23" w:rsidRDefault="00D04523">
    <w:pPr>
      <w:pStyle w:val="Footer"/>
      <w:framePr w:wrap="around" w:vAnchor="text" w:hAnchor="margin" w:xAlign="center" w:y="1"/>
      <w:rPr>
        <w:rStyle w:val="PageNumber"/>
      </w:rPr>
    </w:pPr>
    <w:r>
      <w:rPr>
        <w:rStyle w:val="PageNumber"/>
      </w:rPr>
      <w:fldChar w:fldCharType="begin"/>
    </w:r>
    <w:r w:rsidR="001A48D5">
      <w:rPr>
        <w:rStyle w:val="PageNumber"/>
      </w:rPr>
      <w:instrText xml:space="preserve">PAGE  </w:instrText>
    </w:r>
    <w:r>
      <w:rPr>
        <w:rStyle w:val="PageNumber"/>
      </w:rPr>
      <w:fldChar w:fldCharType="end"/>
    </w:r>
  </w:p>
  <w:p w:rsidR="00D04523" w:rsidRDefault="00D045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523" w:rsidRDefault="001A48D5">
      <w:pPr>
        <w:rPr>
          <w:rFonts w:ascii="Calibri" w:hAnsi="Calibri"/>
        </w:rPr>
      </w:pPr>
      <w:r>
        <w:rPr>
          <w:rFonts w:ascii="Calibri" w:hAnsi="Calibri"/>
        </w:rPr>
        <w:separator/>
      </w:r>
    </w:p>
  </w:footnote>
  <w:footnote w:type="continuationSeparator" w:id="0">
    <w:p w:rsidR="00D04523" w:rsidRDefault="001A48D5">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23" w:rsidRDefault="00D04523">
    <w:pPr>
      <w:pStyle w:val="Header"/>
      <w:framePr w:wrap="around" w:vAnchor="text" w:hAnchor="margin" w:xAlign="right" w:y="1"/>
      <w:rPr>
        <w:rStyle w:val="PageNumber"/>
      </w:rPr>
    </w:pPr>
    <w:r>
      <w:rPr>
        <w:rStyle w:val="PageNumber"/>
      </w:rPr>
      <w:fldChar w:fldCharType="begin"/>
    </w:r>
    <w:r w:rsidR="001A48D5">
      <w:rPr>
        <w:rStyle w:val="PageNumber"/>
      </w:rPr>
      <w:instrText xml:space="preserve">PAGE  </w:instrText>
    </w:r>
    <w:r>
      <w:rPr>
        <w:rStyle w:val="PageNumber"/>
      </w:rPr>
      <w:fldChar w:fldCharType="end"/>
    </w:r>
  </w:p>
  <w:p w:rsidR="00D04523" w:rsidRDefault="00D0452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52086"/>
      <w:docPartObj>
        <w:docPartGallery w:val="Page Numbers (Top of Page)"/>
        <w:docPartUnique/>
      </w:docPartObj>
    </w:sdtPr>
    <w:sdtContent>
      <w:p w:rsidR="00D04523" w:rsidRDefault="00D04523">
        <w:pPr>
          <w:pStyle w:val="Header"/>
          <w:jc w:val="right"/>
        </w:pPr>
        <w:fldSimple w:instr=" PAGE   \* MERGEFORMAT ">
          <w:r w:rsidR="001A48D5">
            <w:rPr>
              <w:noProof/>
            </w:rPr>
            <w:t>2</w:t>
          </w:r>
        </w:fldSimple>
      </w:p>
    </w:sdtContent>
  </w:sdt>
  <w:p w:rsidR="00D04523" w:rsidRDefault="00D04523">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23" w:rsidRDefault="00D04523">
    <w:pPr>
      <w:pStyle w:val="Header"/>
      <w:jc w:val="right"/>
    </w:pPr>
  </w:p>
  <w:p w:rsidR="00D04523" w:rsidRDefault="00D045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136"/>
    <w:multiLevelType w:val="hybridMultilevel"/>
    <w:tmpl w:val="196ED6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4855D7"/>
    <w:multiLevelType w:val="hybridMultilevel"/>
    <w:tmpl w:val="148A64E6"/>
    <w:lvl w:ilvl="0" w:tplc="2A1E2E8A">
      <w:start w:val="1"/>
      <w:numFmt w:val="decimal"/>
      <w:pStyle w:val="Normalari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nsid w:val="25001E36"/>
    <w:multiLevelType w:val="hybridMultilevel"/>
    <w:tmpl w:val="BB3A3A00"/>
    <w:lvl w:ilvl="0" w:tplc="40543FAA">
      <w:start w:val="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0B1237"/>
    <w:multiLevelType w:val="hybridMultilevel"/>
    <w:tmpl w:val="803286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72F8E"/>
    <w:multiLevelType w:val="hybridMultilevel"/>
    <w:tmpl w:val="80CA2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B375924"/>
    <w:multiLevelType w:val="hybridMultilevel"/>
    <w:tmpl w:val="2FC61F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3BE0B13"/>
    <w:multiLevelType w:val="hybridMultilevel"/>
    <w:tmpl w:val="AFE47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04523"/>
    <w:rsid w:val="001A48D5"/>
    <w:rsid w:val="00D04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523"/>
    <w:rPr>
      <w:sz w:val="24"/>
      <w:szCs w:val="24"/>
      <w:lang w:val="en-GB"/>
    </w:rPr>
  </w:style>
  <w:style w:type="paragraph" w:styleId="Heading2">
    <w:name w:val="heading 2"/>
    <w:basedOn w:val="Normal"/>
    <w:next w:val="Normal"/>
    <w:qFormat/>
    <w:rsid w:val="00D045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4523"/>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4523"/>
    <w:rPr>
      <w:rFonts w:ascii="Tahoma" w:hAnsi="Tahoma" w:cs="Tahoma"/>
      <w:sz w:val="16"/>
      <w:szCs w:val="16"/>
    </w:rPr>
  </w:style>
  <w:style w:type="paragraph" w:styleId="Header">
    <w:name w:val="header"/>
    <w:basedOn w:val="Normal"/>
    <w:link w:val="HeaderChar"/>
    <w:uiPriority w:val="99"/>
    <w:rsid w:val="00D04523"/>
    <w:pPr>
      <w:tabs>
        <w:tab w:val="center" w:pos="4320"/>
        <w:tab w:val="right" w:pos="8640"/>
      </w:tabs>
    </w:pPr>
  </w:style>
  <w:style w:type="paragraph" w:styleId="Footer">
    <w:name w:val="footer"/>
    <w:basedOn w:val="Normal"/>
    <w:rsid w:val="00D04523"/>
    <w:pPr>
      <w:tabs>
        <w:tab w:val="center" w:pos="4320"/>
        <w:tab w:val="right" w:pos="8640"/>
      </w:tabs>
    </w:pPr>
  </w:style>
  <w:style w:type="character" w:customStyle="1" w:styleId="ju--005fpara----char--char">
    <w:name w:val="ju--005fpara----char--char"/>
    <w:basedOn w:val="DefaultParagraphFont"/>
    <w:rsid w:val="00D04523"/>
  </w:style>
  <w:style w:type="paragraph" w:styleId="ListParagraph">
    <w:name w:val="List Paragraph"/>
    <w:basedOn w:val="Normal"/>
    <w:qFormat/>
    <w:rsid w:val="00D04523"/>
    <w:pPr>
      <w:ind w:left="720"/>
    </w:pPr>
  </w:style>
  <w:style w:type="paragraph" w:styleId="FootnoteText">
    <w:name w:val="footnote text"/>
    <w:basedOn w:val="Normal"/>
    <w:link w:val="FootnoteTextChar"/>
    <w:semiHidden/>
    <w:rsid w:val="00D04523"/>
    <w:rPr>
      <w:sz w:val="20"/>
      <w:szCs w:val="20"/>
    </w:rPr>
  </w:style>
  <w:style w:type="character" w:styleId="FootnoteReference">
    <w:name w:val="footnote reference"/>
    <w:basedOn w:val="DefaultParagraphFont"/>
    <w:semiHidden/>
    <w:rsid w:val="00D04523"/>
    <w:rPr>
      <w:vertAlign w:val="superscript"/>
    </w:rPr>
  </w:style>
  <w:style w:type="paragraph" w:customStyle="1" w:styleId="Normalarial">
    <w:name w:val="Normal + arial"/>
    <w:aliases w:val="11 pt"/>
    <w:basedOn w:val="Normal"/>
    <w:rsid w:val="00D04523"/>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D04523"/>
    <w:pPr>
      <w:spacing w:before="100" w:beforeAutospacing="1" w:after="100" w:afterAutospacing="1"/>
    </w:pPr>
  </w:style>
  <w:style w:type="character" w:customStyle="1" w:styleId="ju-005fpara-0020char--char">
    <w:name w:val="ju-005fpara-0020char--char"/>
    <w:basedOn w:val="DefaultParagraphFont"/>
    <w:rsid w:val="00D04523"/>
  </w:style>
  <w:style w:type="character" w:styleId="CommentReference">
    <w:name w:val="annotation reference"/>
    <w:basedOn w:val="DefaultParagraphFont"/>
    <w:semiHidden/>
    <w:rsid w:val="00D04523"/>
    <w:rPr>
      <w:sz w:val="16"/>
      <w:szCs w:val="16"/>
    </w:rPr>
  </w:style>
  <w:style w:type="paragraph" w:styleId="CommentText">
    <w:name w:val="annotation text"/>
    <w:basedOn w:val="Normal"/>
    <w:semiHidden/>
    <w:rsid w:val="00D04523"/>
    <w:rPr>
      <w:sz w:val="20"/>
      <w:szCs w:val="20"/>
    </w:rPr>
  </w:style>
  <w:style w:type="paragraph" w:styleId="CommentSubject">
    <w:name w:val="annotation subject"/>
    <w:basedOn w:val="CommentText"/>
    <w:next w:val="CommentText"/>
    <w:semiHidden/>
    <w:rsid w:val="00D04523"/>
    <w:rPr>
      <w:b/>
      <w:bCs/>
    </w:rPr>
  </w:style>
  <w:style w:type="paragraph" w:customStyle="1" w:styleId="Normale1">
    <w:name w:val="Normale1"/>
    <w:basedOn w:val="Normal"/>
    <w:rsid w:val="00D04523"/>
    <w:pPr>
      <w:spacing w:before="100" w:beforeAutospacing="1" w:after="100" w:afterAutospacing="1"/>
    </w:pPr>
  </w:style>
  <w:style w:type="character" w:styleId="Hyperlink">
    <w:name w:val="Hyperlink"/>
    <w:basedOn w:val="DefaultParagraphFont"/>
    <w:rsid w:val="00D04523"/>
    <w:rPr>
      <w:color w:val="0000FF"/>
      <w:u w:val="single"/>
    </w:rPr>
  </w:style>
  <w:style w:type="paragraph" w:styleId="NormalWeb">
    <w:name w:val="Normal (Web)"/>
    <w:basedOn w:val="Normal"/>
    <w:rsid w:val="00D04523"/>
    <w:pPr>
      <w:spacing w:before="100" w:beforeAutospacing="1" w:after="100" w:afterAutospacing="1"/>
    </w:pPr>
  </w:style>
  <w:style w:type="character" w:styleId="FollowedHyperlink">
    <w:name w:val="FollowedHyperlink"/>
    <w:basedOn w:val="DefaultParagraphFont"/>
    <w:rsid w:val="00D04523"/>
    <w:rPr>
      <w:color w:val="800080"/>
      <w:u w:val="single"/>
    </w:rPr>
  </w:style>
  <w:style w:type="character" w:customStyle="1" w:styleId="FootnoteTextChar">
    <w:name w:val="Footnote Text Char"/>
    <w:basedOn w:val="DefaultParagraphFont"/>
    <w:link w:val="FootnoteText"/>
    <w:semiHidden/>
    <w:locked/>
    <w:rsid w:val="00D04523"/>
    <w:rPr>
      <w:lang w:val="en-US" w:eastAsia="en-US" w:bidi="ar-SA"/>
    </w:rPr>
  </w:style>
  <w:style w:type="character" w:customStyle="1" w:styleId="contacttext">
    <w:name w:val="contacttext"/>
    <w:basedOn w:val="DefaultParagraphFont"/>
    <w:rsid w:val="00D04523"/>
  </w:style>
  <w:style w:type="paragraph" w:customStyle="1" w:styleId="ListParagraph1">
    <w:name w:val="List Paragraph1"/>
    <w:basedOn w:val="Normal"/>
    <w:qFormat/>
    <w:rsid w:val="00D04523"/>
    <w:pPr>
      <w:ind w:left="720"/>
    </w:pPr>
    <w:rPr>
      <w:lang w:eastAsia="en-GB"/>
    </w:rPr>
  </w:style>
  <w:style w:type="paragraph" w:customStyle="1" w:styleId="Default">
    <w:name w:val="Default"/>
    <w:rsid w:val="00D04523"/>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D04523"/>
    <w:pPr>
      <w:suppressAutoHyphens/>
      <w:ind w:firstLine="284"/>
      <w:jc w:val="both"/>
    </w:pPr>
    <w:rPr>
      <w:szCs w:val="20"/>
      <w:lang w:val="fr-FR" w:eastAsia="fr-FR"/>
    </w:rPr>
  </w:style>
  <w:style w:type="character" w:customStyle="1" w:styleId="JuParaChar">
    <w:name w:val="Ju_Para Char"/>
    <w:basedOn w:val="DefaultParagraphFont"/>
    <w:link w:val="JuPara"/>
    <w:rsid w:val="00D04523"/>
    <w:rPr>
      <w:sz w:val="24"/>
      <w:lang w:val="fr-FR" w:eastAsia="fr-FR" w:bidi="ar-SA"/>
    </w:rPr>
  </w:style>
  <w:style w:type="character" w:styleId="PageNumber">
    <w:name w:val="page number"/>
    <w:basedOn w:val="DefaultParagraphFont"/>
    <w:rsid w:val="00D04523"/>
  </w:style>
  <w:style w:type="character" w:customStyle="1" w:styleId="JuParaChar1">
    <w:name w:val="Ju_Para Char1"/>
    <w:basedOn w:val="DefaultParagraphFont"/>
    <w:rsid w:val="00D04523"/>
    <w:rPr>
      <w:sz w:val="24"/>
      <w:lang w:val="en-GB" w:eastAsia="fr-FR" w:bidi="ar-SA"/>
    </w:rPr>
  </w:style>
  <w:style w:type="paragraph" w:customStyle="1" w:styleId="Akapitzlist">
    <w:name w:val="Akapit z listą"/>
    <w:basedOn w:val="Normal"/>
    <w:uiPriority w:val="34"/>
    <w:qFormat/>
    <w:rsid w:val="00D04523"/>
    <w:pPr>
      <w:ind w:left="708"/>
    </w:pPr>
  </w:style>
  <w:style w:type="character" w:customStyle="1" w:styleId="HeaderChar">
    <w:name w:val="Header Char"/>
    <w:basedOn w:val="DefaultParagraphFont"/>
    <w:link w:val="Header"/>
    <w:uiPriority w:val="99"/>
    <w:rsid w:val="00D04523"/>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832EF"/>
    <w:rPr>
      <w:sz w:val="24"/>
      <w:szCs w:val="24"/>
      <w:lang w:val="en-GB"/>
    </w:rPr>
  </w:style>
  <w:style w:type="paragraph" w:styleId="Titolo2">
    <w:name w:val="heading 2"/>
    <w:basedOn w:val="Normale"/>
    <w:next w:val="Normale"/>
    <w:qFormat/>
    <w:rsid w:val="004B13E5"/>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4B13E5"/>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FC3001"/>
    <w:rPr>
      <w:rFonts w:ascii="Tahoma" w:hAnsi="Tahoma" w:cs="Tahoma"/>
      <w:sz w:val="16"/>
      <w:szCs w:val="16"/>
    </w:rPr>
  </w:style>
  <w:style w:type="paragraph" w:styleId="Intestazione">
    <w:name w:val="header"/>
    <w:basedOn w:val="Normale"/>
    <w:rsid w:val="00E10DC0"/>
    <w:pPr>
      <w:tabs>
        <w:tab w:val="center" w:pos="4320"/>
        <w:tab w:val="right" w:pos="8640"/>
      </w:tabs>
    </w:pPr>
  </w:style>
  <w:style w:type="paragraph" w:styleId="Pidipagina">
    <w:name w:val="footer"/>
    <w:basedOn w:val="Normale"/>
    <w:rsid w:val="00E10DC0"/>
    <w:pPr>
      <w:tabs>
        <w:tab w:val="center" w:pos="4320"/>
        <w:tab w:val="right" w:pos="8640"/>
      </w:tabs>
    </w:pPr>
  </w:style>
  <w:style w:type="character" w:customStyle="1" w:styleId="ju--005fpara----char--char">
    <w:name w:val="ju--005fpara----char--char"/>
    <w:basedOn w:val="Carpredefinitoparagrafo"/>
    <w:rsid w:val="00756D06"/>
  </w:style>
  <w:style w:type="paragraph" w:styleId="Paragrafoelenco">
    <w:name w:val="List Paragraph"/>
    <w:basedOn w:val="Normale"/>
    <w:qFormat/>
    <w:rsid w:val="00FB7717"/>
    <w:pPr>
      <w:ind w:left="720"/>
    </w:pPr>
  </w:style>
  <w:style w:type="paragraph" w:styleId="Testonotaapidipagina">
    <w:name w:val="footnote text"/>
    <w:basedOn w:val="Normale"/>
    <w:link w:val="TestonotaapidipaginaCarattere"/>
    <w:semiHidden/>
    <w:rsid w:val="00E13E89"/>
    <w:rPr>
      <w:sz w:val="20"/>
      <w:szCs w:val="20"/>
    </w:rPr>
  </w:style>
  <w:style w:type="character" w:styleId="Rimandonotaapidipagina">
    <w:name w:val="footnote reference"/>
    <w:basedOn w:val="Carpredefinitoparagrafo"/>
    <w:semiHidden/>
    <w:rsid w:val="00E13E89"/>
    <w:rPr>
      <w:vertAlign w:val="superscript"/>
    </w:rPr>
  </w:style>
  <w:style w:type="paragraph" w:customStyle="1" w:styleId="Normalarial">
    <w:name w:val="Normal + arial"/>
    <w:aliases w:val="11 pt"/>
    <w:basedOn w:val="Normale"/>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e"/>
    <w:rsid w:val="00C927C3"/>
    <w:pPr>
      <w:spacing w:before="100" w:beforeAutospacing="1" w:after="100" w:afterAutospacing="1"/>
    </w:pPr>
  </w:style>
  <w:style w:type="character" w:customStyle="1" w:styleId="ju-005fpara-0020char--char">
    <w:name w:val="ju-005fpara-0020char--char"/>
    <w:basedOn w:val="Carpredefinitoparagrafo"/>
    <w:rsid w:val="00C927C3"/>
  </w:style>
  <w:style w:type="character" w:styleId="Rimandocommento">
    <w:name w:val="annotation reference"/>
    <w:basedOn w:val="Carpredefinitoparagrafo"/>
    <w:semiHidden/>
    <w:rsid w:val="00886621"/>
    <w:rPr>
      <w:sz w:val="16"/>
      <w:szCs w:val="16"/>
    </w:rPr>
  </w:style>
  <w:style w:type="paragraph" w:styleId="Testocommento">
    <w:name w:val="annotation text"/>
    <w:basedOn w:val="Normale"/>
    <w:semiHidden/>
    <w:rsid w:val="00886621"/>
    <w:rPr>
      <w:sz w:val="20"/>
      <w:szCs w:val="20"/>
    </w:rPr>
  </w:style>
  <w:style w:type="paragraph" w:styleId="Soggettocommento">
    <w:name w:val="annotation subject"/>
    <w:basedOn w:val="Testocommento"/>
    <w:next w:val="Testocommento"/>
    <w:semiHidden/>
    <w:rsid w:val="00886621"/>
    <w:rPr>
      <w:b/>
      <w:bCs/>
    </w:rPr>
  </w:style>
  <w:style w:type="paragraph" w:customStyle="1" w:styleId="Normale1">
    <w:name w:val="Normale1"/>
    <w:basedOn w:val="Normale"/>
    <w:rsid w:val="006700B0"/>
    <w:pPr>
      <w:spacing w:before="100" w:beforeAutospacing="1" w:after="100" w:afterAutospacing="1"/>
    </w:pPr>
  </w:style>
  <w:style w:type="character" w:styleId="Collegamentoipertestuale">
    <w:name w:val="Hyperlink"/>
    <w:basedOn w:val="Carpredefinitoparagrafo"/>
    <w:rsid w:val="00E15407"/>
    <w:rPr>
      <w:color w:val="0000FF"/>
      <w:u w:val="single"/>
    </w:rPr>
  </w:style>
  <w:style w:type="paragraph" w:styleId="NormaleWeb">
    <w:name w:val="Normal (Web)"/>
    <w:basedOn w:val="Normale"/>
    <w:rsid w:val="00E15407"/>
    <w:pPr>
      <w:spacing w:before="100" w:beforeAutospacing="1" w:after="100" w:afterAutospacing="1"/>
    </w:pPr>
  </w:style>
  <w:style w:type="character" w:styleId="Collegamentovisitato">
    <w:name w:val="FollowedHyperlink"/>
    <w:basedOn w:val="Carpredefinitoparagrafo"/>
    <w:rsid w:val="003E3B8B"/>
    <w:rPr>
      <w:color w:val="800080"/>
      <w:u w:val="single"/>
    </w:rPr>
  </w:style>
  <w:style w:type="character" w:customStyle="1" w:styleId="TestonotaapidipaginaCarattere">
    <w:name w:val="Testo nota a piè di pagina Carattere"/>
    <w:basedOn w:val="Carpredefinitoparagrafo"/>
    <w:link w:val="Testonotaapidipagina"/>
    <w:semiHidden/>
    <w:locked/>
    <w:rsid w:val="0054678E"/>
    <w:rPr>
      <w:lang w:val="en-US" w:eastAsia="en-US" w:bidi="ar-SA"/>
    </w:rPr>
  </w:style>
  <w:style w:type="character" w:customStyle="1" w:styleId="contacttext">
    <w:name w:val="contacttext"/>
    <w:basedOn w:val="Carpredefinitoparagrafo"/>
    <w:rsid w:val="00D757A9"/>
  </w:style>
  <w:style w:type="paragraph" w:customStyle="1" w:styleId="ListParagraph1">
    <w:name w:val="List Paragraph1"/>
    <w:basedOn w:val="Normale"/>
    <w:qFormat/>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e"/>
    <w:link w:val="JuParaChar"/>
    <w:rsid w:val="00A525AE"/>
    <w:pPr>
      <w:suppressAutoHyphens/>
      <w:ind w:firstLine="284"/>
      <w:jc w:val="both"/>
    </w:pPr>
    <w:rPr>
      <w:szCs w:val="20"/>
      <w:lang w:val="fr-FR" w:eastAsia="fr-FR"/>
    </w:rPr>
  </w:style>
  <w:style w:type="character" w:customStyle="1" w:styleId="JuParaChar">
    <w:name w:val="Ju_Para Char"/>
    <w:basedOn w:val="Carpredefinitoparagrafo"/>
    <w:link w:val="JuPara"/>
    <w:rsid w:val="00A525AE"/>
    <w:rPr>
      <w:sz w:val="24"/>
      <w:lang w:val="fr-FR" w:eastAsia="fr-FR" w:bidi="ar-SA"/>
    </w:rPr>
  </w:style>
  <w:style w:type="character" w:styleId="Numeropagina">
    <w:name w:val="page number"/>
    <w:basedOn w:val="Carpredefinitoparagrafo"/>
    <w:rsid w:val="006D4A3E"/>
  </w:style>
  <w:style w:type="character" w:customStyle="1" w:styleId="JuParaChar1">
    <w:name w:val="Ju_Para Char1"/>
    <w:basedOn w:val="Carpredefinitoparagrafo"/>
    <w:rsid w:val="00344EAE"/>
    <w:rPr>
      <w:sz w:val="24"/>
      <w:lang w:val="en-GB" w:eastAsia="fr-FR" w:bidi="ar-SA"/>
    </w:rPr>
  </w:style>
  <w:style w:type="paragraph" w:customStyle="1" w:styleId="Akapitzlist">
    <w:name w:val="Akapit z listą"/>
    <w:basedOn w:val="Normale"/>
    <w:uiPriority w:val="34"/>
    <w:qFormat/>
    <w:rsid w:val="006F539F"/>
    <w:pPr>
      <w:ind w:left="708"/>
    </w:pPr>
  </w:style>
</w:styles>
</file>

<file path=word/webSettings.xml><?xml version="1.0" encoding="utf-8"?>
<w:webSettings xmlns:r="http://schemas.openxmlformats.org/officeDocument/2006/relationships" xmlns:w="http://schemas.openxmlformats.org/wordprocessingml/2006/main">
  <w:divs>
    <w:div w:id="594675196">
      <w:bodyDiv w:val="1"/>
      <w:marLeft w:val="0"/>
      <w:marRight w:val="0"/>
      <w:marTop w:val="0"/>
      <w:marBottom w:val="0"/>
      <w:divBdr>
        <w:top w:val="none" w:sz="0" w:space="0" w:color="auto"/>
        <w:left w:val="none" w:sz="0" w:space="0" w:color="auto"/>
        <w:bottom w:val="none" w:sz="0" w:space="0" w:color="auto"/>
        <w:right w:val="none" w:sz="0" w:space="0" w:color="auto"/>
      </w:divBdr>
    </w:div>
    <w:div w:id="683090638">
      <w:bodyDiv w:val="1"/>
      <w:marLeft w:val="0"/>
      <w:marRight w:val="0"/>
      <w:marTop w:val="0"/>
      <w:marBottom w:val="0"/>
      <w:divBdr>
        <w:top w:val="none" w:sz="0" w:space="0" w:color="auto"/>
        <w:left w:val="none" w:sz="0" w:space="0" w:color="auto"/>
        <w:bottom w:val="none" w:sz="0" w:space="0" w:color="auto"/>
        <w:right w:val="none" w:sz="0" w:space="0" w:color="auto"/>
      </w:divBdr>
    </w:div>
    <w:div w:id="14263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LJUŠIĆ, Zlatibor</Reference>
    <Case_x0020_Year xmlns="63130c8a-8d1f-4e28-8ee3-43603ca9ef3b">2009</Case_x0020_Year>
    <Case_x0020_Status xmlns="16f2acb5-7363-4076-9084-069fc3bb4325">CASE CLOSED</Case_x0020_Status>
    <Date_x0020_of_x0020_Adoption xmlns="16f2acb5-7363-4076-9084-069fc3bb4325">2012-08-16T22:00:00+00:00</Date_x0020_of_x0020_Adoption>
    <Case_x0020_Number xmlns="16f2acb5-7363-4076-9084-069fc3bb4325">196/09</Case_x0020_Number>
    <Type_x0020_of_x0020_Document xmlns="16f2acb5-7363-4076-9084-069fc3bb4325">Decision - Inadmissible</Type_x0020_of_x0020_Document>
    <_dlc_DocId xmlns="b9fab99d-1571-47f6-8995-3a195ef041f8">M5JDUUKXSQ5W-25-604</_dlc_DocId>
    <_dlc_DocIdUrl xmlns="b9fab99d-1571-47f6-8995-3a195ef041f8">
      <Url>http://prod.unmikonline.org/hrap/Eng/_layouts/DocIdRedir.aspx?ID=M5JDUUKXSQ5W-25-604</Url>
      <Description>M5JDUUKXSQ5W-25-604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DD0C308A-AECD-4540-A282-35EFB2F82C6B}"/>
</file>

<file path=customXml/itemProps2.xml><?xml version="1.0" encoding="utf-8"?>
<ds:datastoreItem xmlns:ds="http://schemas.openxmlformats.org/officeDocument/2006/customXml" ds:itemID="{5B280653-40E1-4F10-93AD-E738F1ED4F3F}"/>
</file>

<file path=customXml/itemProps3.xml><?xml version="1.0" encoding="utf-8"?>
<ds:datastoreItem xmlns:ds="http://schemas.openxmlformats.org/officeDocument/2006/customXml" ds:itemID="{82EBA91F-F32C-452C-AB13-74CE85C952BC}"/>
</file>

<file path=customXml/itemProps4.xml><?xml version="1.0" encoding="utf-8"?>
<ds:datastoreItem xmlns:ds="http://schemas.openxmlformats.org/officeDocument/2006/customXml" ds:itemID="{BF7DFB99-32F1-4C8C-A89F-888EE2F36AD7}"/>
</file>

<file path=customXml/itemProps5.xml><?xml version="1.0" encoding="utf-8"?>
<ds:datastoreItem xmlns:ds="http://schemas.openxmlformats.org/officeDocument/2006/customXml" ds:itemID="{8B026440-1860-421C-9732-00FB0CA5E0C9}"/>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3517</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2012-08-20T10:06:00Z</cp:lastPrinted>
  <dcterms:created xsi:type="dcterms:W3CDTF">2012-10-02T08:37:00Z</dcterms:created>
  <dcterms:modified xsi:type="dcterms:W3CDTF">2012-10-02T08:37:00Z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df1450eb-0ed0-41c3-a52d-b82bbfdef024</vt:lpwstr>
  </property>
  <property fmtid="{D5CDD505-2E9C-101B-9397-08002B2CF9AE}" pid="4" name="Order">
    <vt:r8>60400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